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42E4B">
      <w:pPr>
        <w:pStyle w:val="9"/>
        <w:spacing w:line="360" w:lineRule="auto"/>
        <w:jc w:val="both"/>
        <w:rPr>
          <w:rFonts w:ascii="Times New Roman" w:hAnsi="Times New Roman" w:eastAsia="Calibri"/>
        </w:rPr>
      </w:pPr>
    </w:p>
    <w:p w14:paraId="09EE6A12">
      <w:pPr>
        <w:pStyle w:val="9"/>
        <w:spacing w:line="360" w:lineRule="auto"/>
        <w:jc w:val="both"/>
        <w:rPr>
          <w:rFonts w:hint="default" w:ascii="Times New Roman" w:hAnsi="Times New Roman" w:eastAsia="Calibri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sz w:val="28"/>
          <w:szCs w:val="28"/>
          <w:shd w:val="clear" w:fill="FFFFFF"/>
        </w:rPr>
        <w:t>«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sz w:val="28"/>
          <w:szCs w:val="28"/>
          <w:shd w:val="clear" w:fill="FFFFFF"/>
          <w:lang w:val="ru-RU"/>
        </w:rPr>
        <w:t>М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sz w:val="28"/>
          <w:szCs w:val="28"/>
          <w:shd w:val="clear" w:fill="FFFFFF"/>
        </w:rPr>
        <w:t>одульные методы обучения для развития у учащихся творческого и исследовательского мышления»</w:t>
      </w:r>
    </w:p>
    <w:p w14:paraId="00E6D24A">
      <w:pPr>
        <w:pStyle w:val="9"/>
        <w:spacing w:line="360" w:lineRule="auto"/>
        <w:ind w:firstLine="420" w:firstLineChars="150"/>
        <w:jc w:val="both"/>
        <w:rPr>
          <w:rFonts w:hint="default" w:ascii="Times New Roman" w:hAnsi="Times New Roman" w:eastAsia="Calibri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Современный учитель ищет новые подходы, методы и приёмы для организации качественного процесса обучения, в результате которого ученик начальной школы должен научиться самостоятельно и максимально продуктивно работать с информацией. Такую возможность предоставляет технология модульного обучения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.</w:t>
      </w:r>
    </w:p>
    <w:p w14:paraId="28DE0B3D">
      <w:pPr>
        <w:pStyle w:val="6"/>
        <w:spacing w:line="360" w:lineRule="auto"/>
        <w:ind w:firstLine="420" w:firstLineChars="150"/>
        <w:jc w:val="both"/>
        <w:rPr>
          <w:sz w:val="28"/>
          <w:szCs w:val="28"/>
        </w:rPr>
      </w:pPr>
      <w:r>
        <w:rPr>
          <w:sz w:val="28"/>
          <w:szCs w:val="28"/>
        </w:rPr>
        <w:t>Ценность модульной системы обучения в том, что она, воспитывая умение самостоятельно учиться, развивает рефлексивные  способности</w:t>
      </w:r>
      <w:r>
        <w:rPr>
          <w:rFonts w:hint="default"/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 xml:space="preserve"> создает условия для развития мышления, памяти, творческих наклонностей, способностей обучающихся и повышает эффективность обучения.</w:t>
      </w:r>
    </w:p>
    <w:p w14:paraId="0C9E60A5">
      <w:pPr>
        <w:spacing w:line="360" w:lineRule="auto"/>
        <w:jc w:val="both"/>
        <w:outlineLvl w:val="2"/>
        <w:rPr>
          <w:rFonts w:ascii="Times New Roman" w:hAnsi="Times New Roman" w:eastAsia="Calibri"/>
          <w:b/>
          <w:bCs w:val="0"/>
          <w:sz w:val="28"/>
          <w:szCs w:val="28"/>
        </w:rPr>
      </w:pPr>
      <w:r>
        <w:rPr>
          <w:rFonts w:ascii="Times New Roman" w:hAnsi="Times New Roman" w:eastAsia="Calibri"/>
          <w:b/>
          <w:bCs w:val="0"/>
          <w:sz w:val="28"/>
          <w:szCs w:val="28"/>
        </w:rPr>
        <w:t xml:space="preserve">Принципы модульного обучения </w:t>
      </w:r>
    </w:p>
    <w:p w14:paraId="6F92787D">
      <w:pPr>
        <w:spacing w:line="360" w:lineRule="auto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hint="default" w:ascii="Times New Roman" w:hAnsi="Times New Roman" w:eastAsia="Calibri"/>
          <w:sz w:val="28"/>
          <w:szCs w:val="28"/>
          <w:lang w:val="ru-RU"/>
        </w:rPr>
        <w:t>1.</w:t>
      </w:r>
      <w:r>
        <w:rPr>
          <w:rFonts w:ascii="Times New Roman" w:hAnsi="Times New Roman" w:eastAsia="Calibri"/>
          <w:sz w:val="28"/>
          <w:szCs w:val="28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</w:rPr>
        <w:t>Модульность.</w:t>
      </w:r>
      <w:r>
        <w:rPr>
          <w:rFonts w:ascii="Times New Roman" w:hAnsi="Times New Roman" w:eastAsia="Calibri"/>
          <w:sz w:val="28"/>
          <w:szCs w:val="28"/>
        </w:rPr>
        <w:t xml:space="preserve"> Учебный материал делится на отдельные законченные блоки, логически связанные между собой и объединенные одной дидактической целью.</w:t>
      </w:r>
    </w:p>
    <w:p w14:paraId="7279BE06">
      <w:pPr>
        <w:spacing w:line="360" w:lineRule="auto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hint="default" w:ascii="Times New Roman" w:hAnsi="Times New Roman" w:eastAsia="Calibri"/>
          <w:bCs/>
          <w:sz w:val="28"/>
          <w:szCs w:val="28"/>
          <w:lang w:val="ru-RU"/>
        </w:rPr>
        <w:t xml:space="preserve">2. </w:t>
      </w:r>
      <w:r>
        <w:rPr>
          <w:rFonts w:ascii="Times New Roman" w:hAnsi="Times New Roman" w:eastAsia="Calibri"/>
          <w:bCs/>
          <w:sz w:val="28"/>
          <w:szCs w:val="28"/>
        </w:rPr>
        <w:t>Динамичность.</w:t>
      </w:r>
      <w:r>
        <w:rPr>
          <w:rFonts w:ascii="Times New Roman" w:hAnsi="Times New Roman" w:eastAsia="Calibri"/>
          <w:sz w:val="28"/>
          <w:szCs w:val="28"/>
        </w:rPr>
        <w:t xml:space="preserve"> Модули можно свободно дополнять, заменять в зависимости от изменений в программах, по которым строится обучение.</w:t>
      </w:r>
    </w:p>
    <w:p w14:paraId="3D9D3AE7">
      <w:pPr>
        <w:spacing w:line="360" w:lineRule="auto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hint="default" w:ascii="Times New Roman" w:hAnsi="Times New Roman" w:eastAsia="Calibri"/>
          <w:bCs/>
          <w:sz w:val="28"/>
          <w:szCs w:val="28"/>
          <w:lang w:val="ru-RU"/>
        </w:rPr>
        <w:t xml:space="preserve">3. </w:t>
      </w:r>
      <w:r>
        <w:rPr>
          <w:rFonts w:ascii="Times New Roman" w:hAnsi="Times New Roman" w:eastAsia="Calibri"/>
          <w:bCs/>
          <w:sz w:val="28"/>
          <w:szCs w:val="28"/>
        </w:rPr>
        <w:t>Гибкость.</w:t>
      </w:r>
      <w:r>
        <w:rPr>
          <w:rFonts w:ascii="Times New Roman" w:hAnsi="Times New Roman" w:eastAsia="Calibri"/>
          <w:sz w:val="28"/>
          <w:szCs w:val="28"/>
        </w:rPr>
        <w:t xml:space="preserve"> Адаптация содержания модуля к индивидуальным запросам обучающихся.</w:t>
      </w:r>
    </w:p>
    <w:p w14:paraId="05F3DD28">
      <w:pPr>
        <w:spacing w:line="360" w:lineRule="auto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hint="default" w:ascii="Times New Roman" w:hAnsi="Times New Roman" w:eastAsia="Calibri"/>
          <w:bCs/>
          <w:sz w:val="28"/>
          <w:szCs w:val="28"/>
          <w:lang w:val="ru-RU"/>
        </w:rPr>
        <w:t xml:space="preserve">4. </w:t>
      </w:r>
      <w:r>
        <w:rPr>
          <w:rFonts w:ascii="Times New Roman" w:hAnsi="Times New Roman" w:eastAsia="Calibri"/>
          <w:bCs/>
          <w:sz w:val="28"/>
          <w:szCs w:val="28"/>
        </w:rPr>
        <w:t>Осознанная перспектива.</w:t>
      </w:r>
      <w:r>
        <w:rPr>
          <w:rFonts w:ascii="Times New Roman" w:hAnsi="Times New Roman" w:eastAsia="Calibri"/>
          <w:sz w:val="28"/>
          <w:szCs w:val="28"/>
        </w:rPr>
        <w:t xml:space="preserve"> Перед учениками устанавливаются ближайшие и дальнейшие цели. Обучение основывается на осознанном отношении к процессу изучения знаний.</w:t>
      </w:r>
    </w:p>
    <w:p w14:paraId="7458160F">
      <w:pPr>
        <w:spacing w:line="360" w:lineRule="auto"/>
        <w:jc w:val="both"/>
        <w:rPr>
          <w:rFonts w:hint="default" w:ascii="Times New Roman" w:hAnsi="Times New Roman" w:eastAsia="Calibri"/>
          <w:sz w:val="28"/>
          <w:szCs w:val="28"/>
          <w:lang w:val="ru-RU"/>
        </w:rPr>
      </w:pPr>
      <w:r>
        <w:rPr>
          <w:rFonts w:hint="default" w:ascii="Times New Roman" w:hAnsi="Times New Roman" w:eastAsia="Calibri"/>
          <w:sz w:val="28"/>
          <w:szCs w:val="28"/>
          <w:lang w:val="ru-RU"/>
        </w:rPr>
        <w:t xml:space="preserve">5. </w:t>
      </w:r>
      <w:r>
        <w:rPr>
          <w:rFonts w:ascii="Times New Roman" w:hAnsi="Times New Roman" w:eastAsia="Calibri"/>
          <w:sz w:val="28"/>
          <w:szCs w:val="28"/>
          <w:lang w:val="ru-RU"/>
        </w:rPr>
        <w:t>Индивидуальные</w:t>
      </w:r>
      <w:r>
        <w:rPr>
          <w:rFonts w:hint="default" w:ascii="Times New Roman" w:hAnsi="Times New Roman" w:eastAsia="Calibri"/>
          <w:sz w:val="28"/>
          <w:szCs w:val="28"/>
          <w:lang w:val="ru-RU"/>
        </w:rPr>
        <w:t xml:space="preserve"> консультации для каждого обучающего.</w:t>
      </w:r>
    </w:p>
    <w:p w14:paraId="20151473">
      <w:pPr>
        <w:pStyle w:val="9"/>
        <w:spacing w:line="360" w:lineRule="auto"/>
        <w:jc w:val="both"/>
        <w:rPr>
          <w:rStyle w:val="10"/>
          <w:rFonts w:ascii="Times New Roman" w:hAnsi="Times New Roman" w:eastAsia="Calibri"/>
          <w:sz w:val="28"/>
          <w:szCs w:val="28"/>
        </w:rPr>
      </w:pPr>
      <w:r>
        <w:rPr>
          <w:rStyle w:val="10"/>
          <w:rFonts w:ascii="Times New Roman" w:hAnsi="Times New Roman" w:eastAsia="Calibri"/>
          <w:sz w:val="28"/>
          <w:szCs w:val="28"/>
        </w:rPr>
        <w:t>В отечественной дидактике автор</w:t>
      </w:r>
      <w:r>
        <w:rPr>
          <w:rStyle w:val="10"/>
          <w:rFonts w:ascii="Times New Roman" w:hAnsi="Times New Roman" w:eastAsia="Calibri"/>
          <w:sz w:val="28"/>
          <w:szCs w:val="28"/>
          <w:lang w:val="ru-RU"/>
        </w:rPr>
        <w:t>о</w:t>
      </w:r>
      <w:r>
        <w:rPr>
          <w:rStyle w:val="10"/>
          <w:rFonts w:ascii="Times New Roman" w:hAnsi="Times New Roman" w:eastAsia="Calibri"/>
          <w:sz w:val="28"/>
          <w:szCs w:val="28"/>
        </w:rPr>
        <w:t>м идеи технологии модульного обучения признан</w:t>
      </w:r>
      <w:r>
        <w:rPr>
          <w:rStyle w:val="10"/>
          <w:rFonts w:ascii="Times New Roman" w:hAnsi="Times New Roman" w:eastAsia="Calibri"/>
          <w:sz w:val="28"/>
          <w:szCs w:val="28"/>
          <w:lang w:val="ru-RU"/>
        </w:rPr>
        <w:t>а</w:t>
      </w:r>
      <w:r>
        <w:rPr>
          <w:rStyle w:val="10"/>
          <w:rFonts w:ascii="Times New Roman" w:hAnsi="Times New Roman" w:eastAsia="Calibri"/>
          <w:sz w:val="28"/>
          <w:szCs w:val="28"/>
        </w:rPr>
        <w:t xml:space="preserve"> Т</w:t>
      </w:r>
      <w:r>
        <w:rPr>
          <w:rStyle w:val="10"/>
          <w:rFonts w:ascii="Times New Roman" w:hAnsi="Times New Roman" w:eastAsia="Calibri"/>
          <w:sz w:val="28"/>
          <w:szCs w:val="28"/>
          <w:lang w:val="ru-RU"/>
        </w:rPr>
        <w:t>атьяна</w:t>
      </w:r>
      <w:r>
        <w:rPr>
          <w:rStyle w:val="10"/>
          <w:rFonts w:hint="default" w:ascii="Times New Roman" w:hAnsi="Times New Roman" w:eastAsia="Calibri"/>
          <w:sz w:val="28"/>
          <w:szCs w:val="28"/>
          <w:lang w:val="ru-RU"/>
        </w:rPr>
        <w:t xml:space="preserve"> </w:t>
      </w:r>
      <w:r>
        <w:rPr>
          <w:rStyle w:val="10"/>
          <w:rFonts w:ascii="Times New Roman" w:hAnsi="Times New Roman" w:eastAsia="Calibri"/>
          <w:sz w:val="28"/>
          <w:szCs w:val="28"/>
        </w:rPr>
        <w:t>И</w:t>
      </w:r>
      <w:r>
        <w:rPr>
          <w:rStyle w:val="10"/>
          <w:rFonts w:ascii="Times New Roman" w:hAnsi="Times New Roman" w:eastAsia="Calibri"/>
          <w:sz w:val="28"/>
          <w:szCs w:val="28"/>
          <w:lang w:val="ru-RU"/>
        </w:rPr>
        <w:t>вановна</w:t>
      </w:r>
      <w:r>
        <w:rPr>
          <w:rStyle w:val="10"/>
          <w:rFonts w:ascii="Times New Roman" w:hAnsi="Times New Roman" w:eastAsia="Calibri"/>
          <w:sz w:val="28"/>
          <w:szCs w:val="28"/>
        </w:rPr>
        <w:t xml:space="preserve"> Шамова.</w:t>
      </w:r>
    </w:p>
    <w:p w14:paraId="79F8128E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Т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атьяна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И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вановна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Шамова выделяет следующие отличия модульного обучения от других систем обучения:</w:t>
      </w:r>
    </w:p>
    <w:p w14:paraId="3B0E6297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1) Содержание обучения должно быть представлено в законченных самостоятельных комплексах (информационных блоках)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.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Каждый ученик получает от учителя рекомендации в письменной форме как рациональнее действовать, где найти нужный учебный материал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.</w:t>
      </w:r>
    </w:p>
    <w:p w14:paraId="369F523D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2) Общение между учителем и учащимися проходит как в индивидуальном порядке, так и посредством модулей. Именно модули позволяют перевести обучение на субъект - субъектную основу.</w:t>
      </w:r>
    </w:p>
    <w:p w14:paraId="772424A2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3) Каждый ученик работает большую часть времени самостоятельно, учится целеполаганию, планированию, организации, контролю и оценке своей деятельности. Таким образом, каждый может определить уровень своих знаний, увидеть пробелы в знаниях и умениях.</w:t>
      </w:r>
    </w:p>
    <w:p w14:paraId="485C4EA9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lang w:val="ru-RU"/>
        </w:rPr>
      </w:pP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4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) Наличие модулей с печатной основой позволяет учителю индивидуализировать работу путем консуль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тации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каждого из учащихся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.</w:t>
      </w:r>
    </w:p>
    <w:p w14:paraId="42D30658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Вводить модули следует 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со второго класса,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или с того времени, когда ученики могут самостоятельно прочитать задание модулей. </w:t>
      </w:r>
    </w:p>
    <w:p w14:paraId="3F60FCB6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left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Структура модульного урока</w:t>
      </w:r>
    </w:p>
    <w:p w14:paraId="4232299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1.</w:t>
      </w:r>
      <w:r>
        <w:rPr>
          <w:rFonts w:hint="default" w:ascii="Times New Roman" w:hAnsi="Times New Roman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</w:rPr>
        <w:t xml:space="preserve"> Мотивационный этап. Беседа, настраивающая на самостоятельную деятельность на уроке. Инструкции к последующей работе.</w:t>
      </w:r>
    </w:p>
    <w:p w14:paraId="29D6343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</w:rPr>
        <w:t>2. Работа с модульными блоками – учебными элементами, которые с</w:t>
      </w:r>
      <w:r>
        <w:rPr>
          <w:rFonts w:hint="default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озданы </w:t>
      </w:r>
      <w:r>
        <w:rPr>
          <w:rFonts w:hint="default" w:ascii="Times New Roman" w:hAnsi="Times New Roman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</w:rPr>
        <w:t xml:space="preserve"> в определенном порядке, нумеруются и предлагаются учащимся в индивидуальных комплектах. </w:t>
      </w:r>
      <w:r>
        <w:rPr>
          <w:rFonts w:hint="default" w:ascii="Times New Roman" w:hAnsi="Times New Roman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У</w:t>
      </w:r>
      <w:r>
        <w:rPr>
          <w:rFonts w:hint="default" w:ascii="Times New Roman" w:hAnsi="Times New Roman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</w:rPr>
        <w:t>чебны</w:t>
      </w:r>
      <w:r>
        <w:rPr>
          <w:rFonts w:hint="default" w:ascii="Times New Roman" w:hAnsi="Times New Roman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х </w:t>
      </w:r>
      <w:r>
        <w:rPr>
          <w:rFonts w:hint="default" w:ascii="Times New Roman" w:hAnsi="Times New Roman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</w:rPr>
        <w:t xml:space="preserve"> элемент</w:t>
      </w:r>
      <w:r>
        <w:rPr>
          <w:rFonts w:hint="default" w:ascii="Times New Roman" w:hAnsi="Times New Roman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ов</w:t>
      </w:r>
      <w:r>
        <w:rPr>
          <w:rFonts w:hint="default" w:ascii="Times New Roman" w:hAnsi="Times New Roman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</w:rPr>
        <w:t>, на уроке должно быть не более семи.</w:t>
      </w:r>
    </w:p>
    <w:p w14:paraId="30A12E2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222222"/>
          <w:spacing w:val="0"/>
          <w:sz w:val="28"/>
          <w:szCs w:val="28"/>
          <w:u w:val="none"/>
          <w:shd w:val="clear" w:fill="FFFFFF"/>
          <w:vertAlign w:val="baseline"/>
        </w:rPr>
        <w:t>3. Рефлексия. Самооценка уровня продуктивности работы на уроке. Дифференцированное задание для работы дома, выбор которого зависит от результата работы с модулем.</w:t>
      </w:r>
    </w:p>
    <w:p w14:paraId="7C3C85B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К уроку составляется технологическая карта, в которой учебная информация 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упорядочена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 по учебным элементам. В каждом учебном элементе даны методические рекомендации с определением цели элемента и соответствующими разноуровневыми заданиями, а также указано время работы и количество баллов за правильно выполненное задание. Также каждому ученику даются карточки с ответами для самопроверки и взаимопроверки.</w:t>
      </w:r>
    </w:p>
    <w:p w14:paraId="26458B42">
      <w:pPr>
        <w:rPr>
          <w:rFonts w:hint="default" w:ascii="Times New Roman" w:hAnsi="Times New Roman" w:cs="Times New Roman"/>
          <w:b/>
          <w:i/>
          <w:sz w:val="28"/>
          <w:szCs w:val="28"/>
        </w:rPr>
      </w:pPr>
      <w:r>
        <w:rPr>
          <w:rFonts w:hint="default" w:ascii="Times New Roman" w:hAnsi="Times New Roman" w:cs="Times New Roman"/>
          <w:b/>
          <w:i/>
          <w:sz w:val="28"/>
          <w:szCs w:val="28"/>
        </w:rPr>
        <w:t>Модульный урок русского языка в 3 классе.</w:t>
      </w:r>
    </w:p>
    <w:p w14:paraId="0D18CB25">
      <w:pPr>
        <w:rPr>
          <w:rFonts w:hint="default" w:ascii="Times New Roman" w:hAnsi="Times New Roman" w:cs="Times New Roman"/>
          <w:b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b/>
          <w:i/>
          <w:sz w:val="28"/>
          <w:szCs w:val="28"/>
        </w:rPr>
        <w:t>Тема</w:t>
      </w:r>
      <w:r>
        <w:rPr>
          <w:rFonts w:hint="default" w:ascii="Times New Roman" w:hAnsi="Times New Roman" w:cs="Times New Roman"/>
          <w:b/>
          <w:sz w:val="28"/>
          <w:szCs w:val="28"/>
        </w:rPr>
        <w:t>:</w:t>
      </w:r>
      <w:r>
        <w:rPr>
          <w:rFonts w:hint="default" w:ascii="Times New Roman" w:hAnsi="Times New Roman" w:cs="Times New Roman"/>
          <w:b/>
          <w:sz w:val="28"/>
          <w:szCs w:val="28"/>
          <w:u w:val="single"/>
        </w:rPr>
        <w:t xml:space="preserve"> Согласные буквы в корне слова.</w:t>
      </w:r>
    </w:p>
    <w:p w14:paraId="275DF15B">
      <w:pPr>
        <w:tabs>
          <w:tab w:val="left" w:pos="0"/>
          <w:tab w:val="left" w:pos="1485"/>
        </w:tabs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ab/>
      </w:r>
    </w:p>
    <w:tbl>
      <w:tblPr>
        <w:tblStyle w:val="7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81"/>
        <w:gridCol w:w="3788"/>
        <w:gridCol w:w="3416"/>
      </w:tblGrid>
      <w:tr w14:paraId="776BFB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474E491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Номер</w:t>
            </w:r>
          </w:p>
          <w:p w14:paraId="1348F55B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учебного</w:t>
            </w:r>
          </w:p>
          <w:p w14:paraId="68015142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элемента</w:t>
            </w:r>
          </w:p>
        </w:tc>
        <w:tc>
          <w:tcPr>
            <w:tcW w:w="3788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A62B1C9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55913A9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Учебный материал с указанием заданий</w:t>
            </w:r>
          </w:p>
        </w:tc>
        <w:tc>
          <w:tcPr>
            <w:tcW w:w="3416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E6BAA9E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Рекомендации</w:t>
            </w:r>
          </w:p>
          <w:p w14:paraId="2EF9A75B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по</w:t>
            </w:r>
          </w:p>
          <w:p w14:paraId="6E06017E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выполнению</w:t>
            </w:r>
          </w:p>
        </w:tc>
      </w:tr>
      <w:tr w14:paraId="4A2A14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8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6516C8D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УЭ – О</w:t>
            </w:r>
          </w:p>
          <w:p w14:paraId="2054AE0C">
            <w:pPr>
              <w:tabs>
                <w:tab w:val="left" w:pos="0"/>
                <w:tab w:val="left" w:pos="1485"/>
              </w:tabs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Организационый момент.</w:t>
            </w:r>
          </w:p>
        </w:tc>
        <w:tc>
          <w:tcPr>
            <w:tcW w:w="378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6E40D808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Запишите дату и вид работы.</w:t>
            </w:r>
          </w:p>
        </w:tc>
        <w:tc>
          <w:tcPr>
            <w:tcW w:w="3416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6DDED3B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  <w:t>1 мин</w:t>
            </w:r>
          </w:p>
        </w:tc>
      </w:tr>
      <w:tr w14:paraId="3D9B14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81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1E2756E">
            <w:pPr>
              <w:tabs>
                <w:tab w:val="left" w:pos="0"/>
                <w:tab w:val="left" w:pos="1485"/>
              </w:tabs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УЭ – 1</w:t>
            </w:r>
          </w:p>
          <w:p w14:paraId="6EA8DB55">
            <w:pPr>
              <w:tabs>
                <w:tab w:val="left" w:pos="0"/>
                <w:tab w:val="left" w:pos="1485"/>
              </w:tabs>
              <w:rPr>
                <w:rFonts w:hint="default"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Входной</w:t>
            </w:r>
          </w:p>
          <w:p w14:paraId="7CBDF1AE">
            <w:pPr>
              <w:tabs>
                <w:tab w:val="left" w:pos="0"/>
                <w:tab w:val="left" w:pos="1485"/>
              </w:tabs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контроль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</w:p>
          <w:p w14:paraId="1FB0850B">
            <w:pPr>
              <w:tabs>
                <w:tab w:val="left" w:pos="0"/>
                <w:tab w:val="left" w:pos="1485"/>
              </w:tabs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Индивидуальная </w:t>
            </w:r>
          </w:p>
          <w:p w14:paraId="471D373F">
            <w:pPr>
              <w:tabs>
                <w:tab w:val="left" w:pos="0"/>
                <w:tab w:val="left" w:pos="1485"/>
              </w:tabs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>работа.</w:t>
            </w:r>
          </w:p>
        </w:tc>
        <w:tc>
          <w:tcPr>
            <w:tcW w:w="378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AB7686F">
            <w:pPr>
              <w:tabs>
                <w:tab w:val="left" w:pos="0"/>
                <w:tab w:val="left" w:pos="1485"/>
              </w:tabs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u w:val="single"/>
              </w:rPr>
              <w:t>Цель: проверить умение определять вид орфограммы.</w:t>
            </w:r>
          </w:p>
          <w:p w14:paraId="46C2FE1B">
            <w:pPr>
              <w:tabs>
                <w:tab w:val="left" w:pos="0"/>
                <w:tab w:val="left" w:pos="1485"/>
              </w:tabs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681F9A7A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color w:val="008000"/>
                <w:sz w:val="28"/>
                <w:szCs w:val="28"/>
              </w:rPr>
              <w:t>I уровень.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Прочитай слова. Попробуй разделить их на  группы. Запиши в 3 столбика, подчеркни орфограммы.</w:t>
            </w:r>
          </w:p>
          <w:p w14:paraId="57FA734C"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Жжёт, тростник, грустные, мороз, узкая,  искусство.</w:t>
            </w:r>
          </w:p>
          <w:p w14:paraId="3031A042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color w:val="800000"/>
                <w:sz w:val="28"/>
                <w:szCs w:val="28"/>
              </w:rPr>
              <w:t>II уровень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 Допиши в каждый столбик по два слова.</w:t>
            </w:r>
          </w:p>
          <w:p w14:paraId="1CCF117B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color w:val="0000FF"/>
                <w:sz w:val="28"/>
                <w:szCs w:val="28"/>
              </w:rPr>
              <w:t>III уровень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 Выпиши слово, в котором 3 звука, рядом запиши транскрипцию.</w:t>
            </w:r>
          </w:p>
        </w:tc>
        <w:tc>
          <w:tcPr>
            <w:tcW w:w="3416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7292D43E">
            <w:pPr>
              <w:tabs>
                <w:tab w:val="left" w:pos="0"/>
                <w:tab w:val="left" w:pos="1485"/>
              </w:tabs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  <w:t>4 мин</w:t>
            </w:r>
          </w:p>
          <w:p w14:paraId="0761816F">
            <w:pPr>
              <w:rPr>
                <w:rFonts w:hint="default" w:ascii="Times New Roman" w:hAnsi="Times New Roman" w:cs="Times New Roman"/>
                <w:b/>
                <w:color w:val="3366FF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color w:val="3366FF"/>
                <w:sz w:val="28"/>
                <w:szCs w:val="28"/>
              </w:rPr>
              <w:t>1. Работай в тетради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</w:p>
          <w:p w14:paraId="0C9E56AC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2. Закончив, поднимите сигнальные карточки.</w:t>
            </w:r>
          </w:p>
          <w:p w14:paraId="093F1579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З. Сравни свою запись с записью на доске.</w:t>
            </w:r>
          </w:p>
          <w:p w14:paraId="367AB172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4. Проставь баллы в маршрутный лист.</w:t>
            </w:r>
          </w:p>
          <w:p w14:paraId="2A1186E7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 уровень – 2балла</w:t>
            </w:r>
          </w:p>
          <w:p w14:paraId="175F90E0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 уровень – 3 балла</w:t>
            </w:r>
          </w:p>
          <w:p w14:paraId="65374FB0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 уровень – 4 балла</w:t>
            </w:r>
          </w:p>
        </w:tc>
      </w:tr>
    </w:tbl>
    <w:p w14:paraId="086D5A1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</w:p>
    <w:p w14:paraId="7846A04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</w:p>
    <w:p w14:paraId="6591214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</w:p>
    <w:p w14:paraId="61CE38CF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Инструкция к уроку.</w:t>
      </w:r>
    </w:p>
    <w:p w14:paraId="010FEA28">
      <w:pPr>
        <w:numPr>
          <w:ilvl w:val="0"/>
          <w:numId w:val="1"/>
        </w:numPr>
      </w:pPr>
      <w:r>
        <w:t>Внимательно читай задание.</w:t>
      </w:r>
    </w:p>
    <w:p w14:paraId="1DBB6A42">
      <w:pPr>
        <w:numPr>
          <w:ilvl w:val="0"/>
          <w:numId w:val="1"/>
        </w:numPr>
      </w:pPr>
      <w:r>
        <w:t>Выполняя задание, покажи все свои знания.</w:t>
      </w:r>
    </w:p>
    <w:p w14:paraId="452444BE">
      <w:pPr>
        <w:numPr>
          <w:ilvl w:val="0"/>
          <w:numId w:val="1"/>
        </w:numPr>
      </w:pPr>
      <w:r>
        <w:t>Следи за временем, которое предусмотрено на задание.</w:t>
      </w:r>
    </w:p>
    <w:p w14:paraId="7184C920">
      <w:pPr>
        <w:numPr>
          <w:ilvl w:val="0"/>
          <w:numId w:val="1"/>
        </w:numPr>
      </w:pPr>
      <w:r>
        <w:t>Каждое задание подлежит проверке. Для каждого задания вид проверки указан в левой графе.</w:t>
      </w:r>
    </w:p>
    <w:p w14:paraId="3E80EF51">
      <w:r>
        <w:t xml:space="preserve"> </w:t>
      </w:r>
    </w:p>
    <w:p w14:paraId="650C7146">
      <w:r>
        <w:t xml:space="preserve"> </w:t>
      </w:r>
    </w:p>
    <w:tbl>
      <w:tblPr>
        <w:tblStyle w:val="11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97"/>
        <w:gridCol w:w="4688"/>
      </w:tblGrid>
      <w:tr w14:paraId="6E662E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38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637F43A">
            <w:pPr>
              <w:jc w:val="center"/>
              <w:rPr>
                <w:b/>
              </w:rPr>
            </w:pPr>
            <w:r>
              <w:rPr>
                <w:b/>
              </w:rPr>
              <w:t>МАРШРУТНЫЙ ЛИСТ</w:t>
            </w:r>
          </w:p>
        </w:tc>
      </w:tr>
      <w:tr w14:paraId="52F3A0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97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AA2290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Номер учебного элемента</w:t>
            </w:r>
          </w:p>
        </w:tc>
        <w:tc>
          <w:tcPr>
            <w:tcW w:w="4688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F4C58F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Баллы</w:t>
            </w:r>
          </w:p>
        </w:tc>
      </w:tr>
      <w:tr w14:paraId="168CC4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97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C8D7D75">
            <w:pPr>
              <w:rPr>
                <w:b/>
                <w:i/>
              </w:rPr>
            </w:pPr>
            <w:r>
              <w:rPr>
                <w:b/>
                <w:i/>
              </w:rPr>
              <w:t>УЭ-1</w:t>
            </w:r>
          </w:p>
        </w:tc>
        <w:tc>
          <w:tcPr>
            <w:tcW w:w="468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4A72FA3">
            <w:pPr>
              <w:rPr>
                <w:b/>
                <w:i/>
              </w:rPr>
            </w:pPr>
          </w:p>
        </w:tc>
      </w:tr>
      <w:tr w14:paraId="3F4B0A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97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F1230DF">
            <w:pPr>
              <w:rPr>
                <w:b/>
                <w:i/>
              </w:rPr>
            </w:pPr>
            <w:r>
              <w:rPr>
                <w:b/>
                <w:i/>
              </w:rPr>
              <w:t>УЭ-2</w:t>
            </w:r>
          </w:p>
        </w:tc>
        <w:tc>
          <w:tcPr>
            <w:tcW w:w="468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21524B0">
            <w:pPr>
              <w:rPr>
                <w:b/>
                <w:i/>
              </w:rPr>
            </w:pPr>
          </w:p>
        </w:tc>
      </w:tr>
      <w:tr w14:paraId="668D1D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97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A8F5B19">
            <w:pPr>
              <w:rPr>
                <w:b/>
                <w:i/>
              </w:rPr>
            </w:pPr>
            <w:r>
              <w:rPr>
                <w:b/>
                <w:i/>
              </w:rPr>
              <w:t>УЭ-3</w:t>
            </w:r>
          </w:p>
        </w:tc>
        <w:tc>
          <w:tcPr>
            <w:tcW w:w="468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70920AC">
            <w:pPr>
              <w:rPr>
                <w:b/>
                <w:i/>
              </w:rPr>
            </w:pPr>
          </w:p>
        </w:tc>
      </w:tr>
      <w:tr w14:paraId="12480E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97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916C898">
            <w:pPr>
              <w:rPr>
                <w:b/>
                <w:i/>
              </w:rPr>
            </w:pPr>
            <w:r>
              <w:rPr>
                <w:b/>
                <w:i/>
              </w:rPr>
              <w:t>УЭ-4</w:t>
            </w:r>
          </w:p>
        </w:tc>
        <w:tc>
          <w:tcPr>
            <w:tcW w:w="468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23A76A86">
            <w:pPr>
              <w:rPr>
                <w:b/>
                <w:i/>
              </w:rPr>
            </w:pPr>
          </w:p>
        </w:tc>
      </w:tr>
      <w:tr w14:paraId="41E8C3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97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1AC52B9">
            <w:pPr>
              <w:rPr>
                <w:b/>
                <w:i/>
              </w:rPr>
            </w:pPr>
            <w:r>
              <w:rPr>
                <w:b/>
                <w:i/>
              </w:rPr>
              <w:t>Итого:</w:t>
            </w:r>
          </w:p>
        </w:tc>
        <w:tc>
          <w:tcPr>
            <w:tcW w:w="468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311D897">
            <w:pPr>
              <w:rPr>
                <w:b/>
                <w:i/>
              </w:rPr>
            </w:pPr>
          </w:p>
        </w:tc>
      </w:tr>
      <w:tr w14:paraId="6DB656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697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584372E">
            <w:pPr>
              <w:rPr>
                <w:b/>
                <w:i/>
              </w:rPr>
            </w:pPr>
            <w:r>
              <w:rPr>
                <w:b/>
                <w:i/>
              </w:rPr>
              <w:t>Оценка:</w:t>
            </w:r>
          </w:p>
        </w:tc>
        <w:tc>
          <w:tcPr>
            <w:tcW w:w="4688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 w14:paraId="4E4E4296">
            <w:pPr>
              <w:rPr>
                <w:b/>
                <w:i/>
              </w:rPr>
            </w:pPr>
          </w:p>
        </w:tc>
      </w:tr>
    </w:tbl>
    <w:p w14:paraId="5E5DAF98">
      <w:pP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t xml:space="preserve"> </w:t>
      </w:r>
    </w:p>
    <w:p w14:paraId="07B9A7D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В начальной школе можно применять Технологию модульного обучения на следующих уроках:</w:t>
      </w:r>
    </w:p>
    <w:p w14:paraId="7B1857B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- урок русского языка</w:t>
      </w:r>
    </w:p>
    <w:p w14:paraId="70C8BC3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- урок математики</w:t>
      </w:r>
    </w:p>
    <w:p w14:paraId="0DB3674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- урок литературного чтения</w:t>
      </w:r>
    </w:p>
    <w:p w14:paraId="153DD0B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- урок окружающего мира</w:t>
      </w:r>
    </w:p>
    <w:p w14:paraId="6D17190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Но чтобы использовать модульного обучение, составить правильно модульный урок, учителю нужно знать и уметь:</w:t>
      </w:r>
    </w:p>
    <w:p w14:paraId="6822C61B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Научиться выводить совместно с учениками целеполагание  и тему урока.</w:t>
      </w:r>
    </w:p>
    <w:p w14:paraId="6EEC142F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Умело отбирать содержание учебного материала.</w:t>
      </w:r>
    </w:p>
    <w:p w14:paraId="5CEDB48D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Научиться определять зону актуального и ближайшего развития ученика.</w:t>
      </w:r>
    </w:p>
    <w:p w14:paraId="3042B142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Научиться составлять диагностические тесты</w:t>
      </w:r>
    </w:p>
    <w:p w14:paraId="23B4C560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Четко знать по теме урока знания и формируемые умения</w:t>
      </w:r>
    </w:p>
    <w:p w14:paraId="372D6BD2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Знать логику усвоения процесса знаний учащихся (восприятие, осмысление,запоминание, понимание, применение по образцу, применение в измененной ситуации)</w:t>
      </w:r>
    </w:p>
    <w:p w14:paraId="4DD2ABE5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Хорошо знать технологию и структуру модульного учебного занятия</w:t>
      </w:r>
    </w:p>
    <w:p w14:paraId="3BFD1A00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88"/>
        <w:jc w:val="both"/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Хорошо знать каждый этап урока.</w:t>
      </w:r>
    </w:p>
    <w:p w14:paraId="2390992D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left"/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</w:p>
    <w:p w14:paraId="6650C187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50" w:afterAutospacing="0"/>
        <w:ind w:left="0" w:righ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озьмём для примера 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приемы модульного обучения на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различных этапах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урок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а чтения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.</w:t>
      </w:r>
    </w:p>
    <w:p w14:paraId="3A03A656">
      <w:pPr>
        <w:pStyle w:val="6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424242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424242"/>
          <w:spacing w:val="0"/>
          <w:sz w:val="28"/>
          <w:szCs w:val="28"/>
          <w:shd w:val="clear" w:fill="FFFFFF"/>
        </w:rPr>
        <w:t>Чтение-спринт.</w:t>
      </w:r>
    </w:p>
    <w:p w14:paraId="46E1735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ascii="Calibri" w:hAnsi="Calibri" w:cs="Calibri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При обучении «Чтению – спринт» используется памятка:</w:t>
      </w:r>
    </w:p>
    <w:p w14:paraId="61EE7D19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hd w:val="clear" w:fill="FFFFFF"/>
        <w:spacing w:before="0" w:beforeAutospacing="1" w:after="0" w:afterAutospacing="1" w:line="15" w:lineRule="atLeast"/>
        <w:ind w:left="720" w:hanging="36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Плотно сожми губы и зубы.</w:t>
      </w:r>
    </w:p>
    <w:p w14:paraId="553B394E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hd w:val="clear" w:fill="FFFFFF"/>
        <w:spacing w:before="0" w:beforeAutospacing="1" w:after="0" w:afterAutospacing="1" w:line="15" w:lineRule="atLeast"/>
        <w:ind w:left="720" w:hanging="36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Читай только глазами.</w:t>
      </w:r>
    </w:p>
    <w:p w14:paraId="6DADE429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hd w:val="clear" w:fill="FFFFFF"/>
        <w:spacing w:before="0" w:beforeAutospacing="1" w:after="0" w:afterAutospacing="1" w:line="15" w:lineRule="atLeast"/>
        <w:ind w:left="720" w:hanging="36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Читай как можно быстрей.</w:t>
      </w:r>
    </w:p>
    <w:p w14:paraId="67871C8E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hd w:val="clear" w:fill="FFFFFF"/>
        <w:spacing w:before="0" w:beforeAutospacing="1" w:after="0" w:afterAutospacing="1" w:line="15" w:lineRule="atLeast"/>
        <w:ind w:left="720" w:hanging="36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424242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Ответь на вопросы к тексту.</w:t>
      </w:r>
    </w:p>
    <w:p w14:paraId="0CEFA44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hd w:val="clear" w:fill="FFFFFF"/>
        <w:spacing w:before="0" w:beforeAutospacing="1" w:after="0" w:afterAutospacing="1" w:line="15" w:lineRule="atLeast"/>
        <w:ind w:left="360" w:leftChars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81818"/>
          <w:spacing w:val="0"/>
          <w:sz w:val="28"/>
          <w:szCs w:val="28"/>
          <w:lang w:val="ru-RU"/>
        </w:rPr>
      </w:pPr>
      <w:r>
        <w:rPr>
          <w:rFonts w:hint="default" w:eastAsia="sans-serif" w:cs="Times New Roman"/>
          <w:b/>
          <w:bCs/>
          <w:i w:val="0"/>
          <w:iCs w:val="0"/>
          <w:caps w:val="0"/>
          <w:color w:val="424242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«Чтение – спринт» заключается в том, что учащиеся на максимальной для них скорости читают про себя незнакомый текст, плотно сжав зубы и губы, а после прочтения текста отвечают на сформулированные учителем перед чтением вопросы к тексту. Во время чтения учитель поторапливает детей: «Быстрей, быстрей, еще быстрей». При этом он добавляет: «Читать нужно все». Рекомендуется проводить это упражнение перед чтением вслух каждого текста в учебнике. Перед чтением рекомендуется подготовить класс психологически, дать команды: «Приготовиться!», «Внимание!», «Марш!». </w:t>
      </w:r>
    </w:p>
    <w:p w14:paraId="0CC3EE95">
      <w:pPr>
        <w:pStyle w:val="6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leftChars="0" w:right="0" w:rightChars="0" w:firstLine="0" w:firstLineChars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424242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424242"/>
          <w:spacing w:val="0"/>
          <w:sz w:val="28"/>
          <w:szCs w:val="28"/>
          <w:shd w:val="clear" w:fill="FFFFFF"/>
        </w:rPr>
        <w:t>Чтение-разведка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424242"/>
          <w:spacing w:val="0"/>
          <w:sz w:val="28"/>
          <w:szCs w:val="28"/>
          <w:shd w:val="clear" w:fill="FFFFFF"/>
        </w:rPr>
        <w:t>.</w:t>
      </w:r>
    </w:p>
    <w:p w14:paraId="73C6BB3B"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 Используется памятка:</w:t>
      </w:r>
    </w:p>
    <w:p w14:paraId="2CC4E60B"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Плотно сожми губы и зубы.</w:t>
      </w:r>
    </w:p>
    <w:p w14:paraId="75514691"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Chars="0" w:right="0" w:rightChars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Поставь пальцы на начало и конец строки.</w:t>
      </w:r>
    </w:p>
    <w:p w14:paraId="7BDF892E"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Chars="0" w:right="0" w:rightChars="0"/>
        <w:jc w:val="both"/>
        <w:rPr>
          <w:rFonts w:hint="default" w:ascii="Calibri" w:hAnsi="Calibri" w:cs="Calibri"/>
          <w:color w:val="000000"/>
          <w:sz w:val="28"/>
          <w:szCs w:val="28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-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Просматрива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й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 текст вертикальным движением глаз, найди ответы на вопросы.</w:t>
      </w:r>
    </w:p>
    <w:p w14:paraId="73D636CE"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Chars="0" w:right="0" w:rightChars="0"/>
        <w:jc w:val="both"/>
        <w:rPr>
          <w:rFonts w:hint="default" w:ascii="Calibri" w:hAnsi="Calibri" w:cs="Calibri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В целях обучения детей вертикальному чтению используется упражнение «Чтение – разведка». Оно заключается в том, что учащиеся на максимальной скорости просматривают текст и находят ответы на вопросы, поставленные учителем перед чтением. Таким образом, дети учатся не только вертикальному чтению, но и умению ориентироваться в тексте, находить в нем главное.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</w:t>
      </w:r>
    </w:p>
    <w:p w14:paraId="0A4A445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    Это упражнение можно использовать на уроках русского языка. Например, разведчики находят в тексте словарные слова или слова на какое – либо правило. На уроках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baseline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baseline"/>
        </w:rPr>
        <w:instrText xml:space="preserve"> HYPERLINK "https://www.google.com/url?q=https://infourok.ru/go.html?href=http%3A%2F%2Ffoxford.ru%2F&amp;sa=D&amp;ust=1599342856313000&amp;usg=AOvVaw2ZrZj5u2wTJ-R4zEavatNk" </w:instrTex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baseline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baseline"/>
        </w:rPr>
        <w:t>математики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baseline"/>
        </w:rPr>
        <w:fldChar w:fldCharType="end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 можно предложить отыскать среди примеров пример с определенным ответом.</w:t>
      </w:r>
    </w:p>
    <w:p w14:paraId="6164585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        Все описанные выше упражнения проводятся на незнакомом тексте, после чего он перечитывается вслух и над ним проводится работа по обычной, традиционной методике: выборочное чтение, пересказ, выразительное чтение, работа с иллюстрациями, составление характеристики героя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 Таким образом, выполнение упражнений по динамическому чтению занимает 5-7 минут урока. Ценность этих упражнений состоит в том, что дети после первого самостоятельного знакомства с текстом читают его вслух выразительно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.</w:t>
      </w:r>
    </w:p>
    <w:p w14:paraId="5ABE520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</w:pPr>
    </w:p>
    <w:p w14:paraId="6E9F76E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/>
        <w:jc w:val="both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Данны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 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задания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 мо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гут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 быть заложен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ы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 в различных ср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дствах обучения (памятках, алгоритмах, модульных карточках, схемах, сигналах для обратной связи, схемах- опорах)</w:t>
      </w:r>
    </w:p>
    <w:p w14:paraId="2C5C567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left="560" w:right="0" w:firstLine="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    </w:t>
      </w:r>
    </w:p>
    <w:p w14:paraId="789A6F5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/>
        <w:jc w:val="both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На модульных уроках  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совершенствуется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оценочная деятельность ученика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:</w:t>
      </w:r>
    </w:p>
    <w:p w14:paraId="54F537E2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bidi w:val="0"/>
        <w:spacing w:before="30" w:beforeAutospacing="0" w:after="30" w:afterAutospacing="0" w:line="15" w:lineRule="atLeast"/>
        <w:ind w:left="560" w:right="0" w:hanging="360"/>
        <w:jc w:val="both"/>
        <w:rPr>
          <w:rFonts w:hint="default" w:ascii="Arial" w:hAnsi="Arial" w:cs="Arial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самооценка </w:t>
      </w:r>
    </w:p>
    <w:p w14:paraId="0DEBC241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bidi w:val="0"/>
        <w:spacing w:before="30" w:beforeAutospacing="0" w:after="30" w:afterAutospacing="0" w:line="15" w:lineRule="atLeast"/>
        <w:ind w:left="560" w:right="0" w:hanging="360"/>
        <w:jc w:val="both"/>
        <w:rPr>
          <w:rFonts w:hint="default" w:ascii="Arial" w:hAnsi="Arial" w:cs="Arial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взаимооценка </w:t>
      </w:r>
    </w:p>
    <w:p w14:paraId="5F599217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bidi w:val="0"/>
        <w:spacing w:before="30" w:beforeAutospacing="0" w:after="30" w:afterAutospacing="0" w:line="15" w:lineRule="atLeast"/>
        <w:ind w:left="560" w:right="0" w:hanging="360"/>
        <w:jc w:val="both"/>
        <w:rPr>
          <w:rFonts w:hint="default" w:ascii="Arial" w:hAnsi="Arial" w:cs="Arial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прогностическая оценка</w:t>
      </w:r>
    </w:p>
    <w:p w14:paraId="7E48A839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bidi w:val="0"/>
        <w:spacing w:before="30" w:beforeAutospacing="0" w:after="30" w:afterAutospacing="0" w:line="15" w:lineRule="atLeast"/>
        <w:ind w:left="560" w:right="0" w:hanging="360"/>
        <w:jc w:val="both"/>
        <w:rPr>
          <w:rFonts w:hint="default" w:ascii="Arial" w:hAnsi="Arial" w:cs="Arial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реальная оценк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 xml:space="preserve">а </w:t>
      </w:r>
    </w:p>
    <w:p w14:paraId="1FA44E6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 w:firstLine="420" w:firstLineChars="150"/>
        <w:jc w:val="both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Оценочная деятельность позволяет учителю и ученику определять уровень усвоения учебного материала и выявить  западающие проблемы, а затем наметить  индивидуальную и групповую коррекционную работу.</w:t>
      </w:r>
    </w:p>
    <w:p w14:paraId="586BA0D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 w:firstLine="240" w:firstLineChars="100"/>
        <w:jc w:val="both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  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 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П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оложительны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  момент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 xml:space="preserve">ы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 в организации учебного процесса. </w:t>
      </w:r>
    </w:p>
    <w:p w14:paraId="18D8FEA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left="560" w:right="0" w:firstLine="0"/>
        <w:jc w:val="both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- Работа “по инструкции” более удобна и доступна. Работаешь по плану, все четко, ясно и понятно.</w:t>
      </w:r>
    </w:p>
    <w:p w14:paraId="231A279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left="560" w:right="0" w:firstLine="0"/>
        <w:jc w:val="both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- Каждый может работать в индивидуальном темпе.</w:t>
      </w:r>
    </w:p>
    <w:p w14:paraId="10E7152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left="560" w:right="0" w:firstLine="0"/>
        <w:jc w:val="both"/>
        <w:rPr>
          <w:rFonts w:hint="defaul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 xml:space="preserve">-  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В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озможность выбора объема заданий.</w:t>
      </w:r>
      <w:bookmarkStart w:id="0" w:name="_GoBack"/>
      <w:bookmarkEnd w:id="0"/>
    </w:p>
    <w:p w14:paraId="4767D70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/>
        <w:jc w:val="both"/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</w:pP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-учитель освобождается от чисто информационной функции</w:t>
      </w:r>
    </w:p>
    <w:p w14:paraId="4B96338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/>
        <w:jc w:val="both"/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</w:pP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-создаются условия для совместного выбора педагогом и учащимися оптимального пути обучения</w:t>
      </w:r>
    </w:p>
    <w:p w14:paraId="28F7584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/>
        <w:jc w:val="both"/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</w:pP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-формируются умения самостояельного учения, самообразования</w:t>
      </w:r>
    </w:p>
    <w:p w14:paraId="5D0F32F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/>
        <w:jc w:val="both"/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</w:pP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-создаются условия для адаптивного развивающего образовательного пространства</w:t>
      </w:r>
    </w:p>
    <w:p w14:paraId="4110286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/>
        <w:jc w:val="both"/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</w:pP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  <w:lang w:val="ru-RU"/>
        </w:rPr>
        <w:t>-формируется критическое мышление.</w:t>
      </w:r>
    </w:p>
    <w:p w14:paraId="5849F34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bidi w:val="0"/>
        <w:spacing w:before="0" w:beforeAutospacing="0" w:after="0" w:afterAutospacing="0" w:line="15" w:lineRule="atLeast"/>
        <w:ind w:right="0" w:firstLine="560" w:firstLineChars="200"/>
        <w:jc w:val="both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Возможности модульной технологии велики, так как раскрывают новые возможности и для ученика и для учителя. Благодаря этой технологии центральное место в системе “учитель – ученик” занимает учащийся, который выполняет задание в тот отрезок времени и с той степенью понимания, осмысления и запоминания, которая соответствует его индивидуальным возможностям.</w:t>
      </w:r>
    </w:p>
    <w:p w14:paraId="3DDD45F4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rPr>
          <w:rFonts w:hint="default" w:ascii="sans-serif" w:hAnsi="sans-serif" w:eastAsia="sans-serif" w:cs="sans-serif"/>
          <w:i w:val="0"/>
          <w:iCs w:val="0"/>
          <w:caps w:val="0"/>
          <w:color w:val="181818"/>
          <w:spacing w:val="0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Asrock7Segme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srock7Segment">
    <w:panose1 w:val="02000500000000000000"/>
    <w:charset w:val="00"/>
    <w:family w:val="auto"/>
    <w:pitch w:val="default"/>
    <w:sig w:usb0="800000A7" w:usb1="5000004A" w:usb2="00000000" w:usb3="00000000" w:csb0="20000111" w:csb1="41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2567DF"/>
    <w:multiLevelType w:val="multilevel"/>
    <w:tmpl w:val="C82567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>
    <w:nsid w:val="FF751919"/>
    <w:multiLevelType w:val="singleLevel"/>
    <w:tmpl w:val="FF7519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1C32B29"/>
    <w:multiLevelType w:val="multilevel"/>
    <w:tmpl w:val="21C32B2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2AF4F497"/>
    <w:multiLevelType w:val="singleLevel"/>
    <w:tmpl w:val="2AF4F497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8492F63"/>
    <w:multiLevelType w:val="multilevel"/>
    <w:tmpl w:val="58492F63"/>
    <w:lvl w:ilvl="0" w:tentative="0">
      <w:start w:val="1"/>
      <w:numFmt w:val="decimal"/>
      <w:lvlText w:val="%1.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04"/>
    <w:rsid w:val="004210B8"/>
    <w:rsid w:val="00DA3B3D"/>
    <w:rsid w:val="00EF7D04"/>
    <w:rsid w:val="0AF32CA5"/>
    <w:rsid w:val="0B7A5176"/>
    <w:rsid w:val="10FE06C0"/>
    <w:rsid w:val="273907A0"/>
    <w:rsid w:val="2EA61B2F"/>
    <w:rsid w:val="306C5B0B"/>
    <w:rsid w:val="33627591"/>
    <w:rsid w:val="42954411"/>
    <w:rsid w:val="53312FBC"/>
    <w:rsid w:val="565B63C7"/>
    <w:rsid w:val="57C32CEE"/>
    <w:rsid w:val="6B133CC7"/>
    <w:rsid w:val="6F601E49"/>
    <w:rsid w:val="78107860"/>
    <w:rsid w:val="791E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/>
    </w:rPr>
  </w:style>
  <w:style w:type="table" w:styleId="7">
    <w:name w:val="Table Grid"/>
    <w:basedOn w:val="4"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List Paragraph"/>
    <w:basedOn w:val="1"/>
    <w:qFormat/>
    <w:uiPriority w:val="0"/>
    <w:pPr>
      <w:spacing w:before="100" w:beforeAutospacing="1" w:after="100" w:afterAutospacing="1"/>
      <w:contextualSpacing/>
    </w:pPr>
  </w:style>
  <w:style w:type="paragraph" w:customStyle="1" w:styleId="9">
    <w:name w:val="No Spacing"/>
    <w:basedOn w:val="1"/>
    <w:qFormat/>
    <w:uiPriority w:val="0"/>
  </w:style>
  <w:style w:type="character" w:customStyle="1" w:styleId="10">
    <w:name w:val="15"/>
    <w:basedOn w:val="3"/>
    <w:qFormat/>
    <w:uiPriority w:val="0"/>
    <w:rPr>
      <w:rFonts w:hint="default" w:ascii="Calibri" w:hAnsi="Calibri"/>
    </w:rPr>
  </w:style>
  <w:style w:type="table" w:customStyle="1" w:styleId="11">
    <w:name w:val="Сетка таблицы1"/>
    <w:basedOn w:val="4"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3271</Words>
  <Characters>18651</Characters>
  <Lines>155</Lines>
  <Paragraphs>43</Paragraphs>
  <TotalTime>25</TotalTime>
  <ScaleCrop>false</ScaleCrop>
  <LinksUpToDate>false</LinksUpToDate>
  <CharactersWithSpaces>21879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2025-03-21T03:58:00Z</dcterms:created>
  <dc:creator>Dom</dc:creator>
  <cp:lastModifiedBy>Dom</cp:lastModifiedBy>
  <cp:lastPrinted>2025-03-24T03:14:00Z</cp:lastPrinted>
  <dcterms:modified xsi:type="dcterms:W3CDTF">2025-03-25T17:00:21Z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6CC5A1240F5A47959414EB04BF6018EF_12</vt:lpwstr>
  </property>
</Properties>
</file>